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34406" w14:textId="77777777" w:rsidR="00513179" w:rsidRPr="007F7DBA" w:rsidRDefault="00513179">
      <w:pPr>
        <w:rPr>
          <w:rFonts w:ascii="Candara" w:hAnsi="Candara"/>
        </w:rPr>
      </w:pPr>
    </w:p>
    <w:p w14:paraId="4B958913" w14:textId="32E48372" w:rsidR="00844BED" w:rsidRPr="007F7DBA" w:rsidRDefault="00513179" w:rsidP="00513179">
      <w:pPr>
        <w:jc w:val="center"/>
        <w:rPr>
          <w:rFonts w:ascii="Candara" w:hAnsi="Candara"/>
          <w:sz w:val="24"/>
          <w:szCs w:val="24"/>
        </w:rPr>
      </w:pPr>
      <w:r w:rsidRPr="007F7DBA">
        <w:rPr>
          <w:rFonts w:ascii="Candara" w:hAnsi="Candara"/>
          <w:noProof/>
          <w:lang w:eastAsia="fr-FR"/>
        </w:rPr>
        <mc:AlternateContent>
          <mc:Choice Requires="wps">
            <w:drawing>
              <wp:anchor distT="0" distB="0" distL="114300" distR="114300" simplePos="0" relativeHeight="251659264" behindDoc="0" locked="0" layoutInCell="1" allowOverlap="1" wp14:anchorId="4CCBD4C2" wp14:editId="42ADF63C">
                <wp:simplePos x="0" y="0"/>
                <wp:positionH relativeFrom="column">
                  <wp:posOffset>-880744</wp:posOffset>
                </wp:positionH>
                <wp:positionV relativeFrom="paragraph">
                  <wp:posOffset>791209</wp:posOffset>
                </wp:positionV>
                <wp:extent cx="7562850" cy="66675"/>
                <wp:effectExtent l="0" t="0" r="19050" b="28575"/>
                <wp:wrapNone/>
                <wp:docPr id="1" name="Connecteur droit 1"/>
                <wp:cNvGraphicFramePr/>
                <a:graphic xmlns:a="http://schemas.openxmlformats.org/drawingml/2006/main">
                  <a:graphicData uri="http://schemas.microsoft.com/office/word/2010/wordprocessingShape">
                    <wps:wsp>
                      <wps:cNvCnPr/>
                      <wps:spPr>
                        <a:xfrm flipV="1">
                          <a:off x="0" y="0"/>
                          <a:ext cx="7562850" cy="666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E683C" id="Connecteur droit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35pt,62.3pt" to="526.15pt,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" strokecolor="#5b9bd5 [3204]" strokeweight=".5pt">
                <v:stroke joinstyle="miter"/>
              </v:line>
            </w:pict>
          </mc:Fallback>
        </mc:AlternateContent>
      </w:r>
      <w:r w:rsidRPr="007F7DBA">
        <w:rPr>
          <w:rFonts w:ascii="Candara" w:hAnsi="Candara"/>
          <w:sz w:val="24"/>
          <w:szCs w:val="24"/>
          <w:highlight w:val="yellow"/>
        </w:rPr>
        <w:t xml:space="preserve">NB : </w:t>
      </w:r>
      <w:r w:rsidR="005A513A" w:rsidRPr="007F7DBA">
        <w:rPr>
          <w:rFonts w:ascii="Candara" w:hAnsi="Candara"/>
          <w:sz w:val="24"/>
          <w:szCs w:val="24"/>
          <w:highlight w:val="yellow"/>
        </w:rPr>
        <w:t>I</w:t>
      </w:r>
      <w:r w:rsidRPr="007F7DBA">
        <w:rPr>
          <w:rFonts w:ascii="Candara" w:hAnsi="Candara"/>
          <w:sz w:val="24"/>
          <w:szCs w:val="24"/>
          <w:highlight w:val="yellow"/>
        </w:rPr>
        <w:t xml:space="preserve">ci, mettez </w:t>
      </w:r>
      <w:r w:rsidR="0048316F" w:rsidRPr="007F7DBA">
        <w:rPr>
          <w:rFonts w:ascii="Candara" w:hAnsi="Candara"/>
          <w:sz w:val="24"/>
          <w:szCs w:val="24"/>
          <w:highlight w:val="yellow"/>
        </w:rPr>
        <w:t>l’en-tête</w:t>
      </w:r>
      <w:r w:rsidRPr="007F7DBA">
        <w:rPr>
          <w:rFonts w:ascii="Candara" w:hAnsi="Candara"/>
          <w:sz w:val="24"/>
          <w:szCs w:val="24"/>
          <w:highlight w:val="yellow"/>
        </w:rPr>
        <w:t xml:space="preserve"> de votre entreprise</w:t>
      </w:r>
    </w:p>
    <w:p w14:paraId="42B87126" w14:textId="77777777" w:rsidR="00513179" w:rsidRPr="007F7DBA" w:rsidRDefault="00513179">
      <w:pPr>
        <w:rPr>
          <w:rFonts w:ascii="Candara" w:hAnsi="Candara"/>
        </w:rPr>
      </w:pPr>
    </w:p>
    <w:p w14:paraId="38D99114" w14:textId="77777777" w:rsidR="00513179" w:rsidRPr="007F7DBA" w:rsidRDefault="00513179">
      <w:pPr>
        <w:rPr>
          <w:rFonts w:ascii="Candara" w:hAnsi="Candara"/>
        </w:rPr>
      </w:pPr>
    </w:p>
    <w:p w14:paraId="0D9F70AE" w14:textId="77777777" w:rsidR="00513179" w:rsidRPr="007F7DBA" w:rsidRDefault="00513179">
      <w:pPr>
        <w:rPr>
          <w:rFonts w:ascii="Candara" w:hAnsi="Candara"/>
        </w:rPr>
      </w:pPr>
    </w:p>
    <w:p w14:paraId="38B27078" w14:textId="77777777" w:rsidR="00513179" w:rsidRPr="007F7DBA" w:rsidRDefault="00513179" w:rsidP="00513179">
      <w:pPr>
        <w:rPr>
          <w:rFonts w:ascii="Candara" w:hAnsi="Candara"/>
          <w:sz w:val="18"/>
          <w:szCs w:val="18"/>
        </w:rPr>
      </w:pPr>
      <w:r w:rsidRPr="007F7DBA">
        <w:rPr>
          <w:rFonts w:ascii="Candara" w:hAnsi="Candara"/>
          <w:noProof/>
          <w:sz w:val="18"/>
          <w:szCs w:val="18"/>
          <w:lang w:eastAsia="fr-FR"/>
        </w:rPr>
        <mc:AlternateContent>
          <mc:Choice Requires="wps">
            <w:drawing>
              <wp:inline distT="0" distB="0" distL="0" distR="0" wp14:anchorId="26CC3AE2" wp14:editId="03FBB6D6">
                <wp:extent cx="5904230" cy="266700"/>
                <wp:effectExtent l="0" t="0" r="20320" b="19050"/>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26670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AA1F533" w14:textId="77777777" w:rsidR="00513179" w:rsidRPr="00513179" w:rsidRDefault="00513179" w:rsidP="00513179">
                            <w:pPr>
                              <w:spacing w:before="20"/>
                              <w:ind w:left="3316" w:right="3316"/>
                              <w:jc w:val="center"/>
                              <w:rPr>
                                <w:rFonts w:ascii="Garamond" w:hAnsi="Garamond"/>
                                <w:b/>
                                <w:sz w:val="24"/>
                                <w:szCs w:val="24"/>
                              </w:rPr>
                            </w:pPr>
                            <w:r w:rsidRPr="00513179">
                              <w:rPr>
                                <w:rFonts w:ascii="Garamond" w:hAnsi="Garamond"/>
                                <w:b/>
                                <w:sz w:val="24"/>
                                <w:szCs w:val="24"/>
                              </w:rPr>
                              <w:t>Attestation sur l’honneur</w:t>
                            </w:r>
                          </w:p>
                        </w:txbxContent>
                      </wps:txbx>
                      <wps:bodyPr rot="0" vert="horz" wrap="square" lIns="0" tIns="0" rIns="0" bIns="0" anchor="t" anchorCtr="0" upright="1">
                        <a:noAutofit/>
                      </wps:bodyPr>
                    </wps:wsp>
                  </a:graphicData>
                </a:graphic>
              </wp:inline>
            </w:drawing>
          </mc:Choice>
          <mc:Fallback>
            <w:pict>
              <v:shapetype w14:anchorId="26CC3AE2" id="_x0000_t202" coordsize="21600,21600" o:spt="202" path="m,l,21600r21600,l21600,xe">
                <v:stroke joinstyle="miter"/>
                <v:path gradientshapeok="t" o:connecttype="rect"/>
              </v:shapetype>
              <v:shape id="Zone de texte 3" o:spid="_x0000_s1026" type="#_x0000_t202" style="width:464.9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" filled="f" strokeweight=".16936mm">
                <v:textbox inset="0,0,0,0">
                  <w:txbxContent>
                    <w:p w14:paraId="6AA1F533" w14:textId="77777777" w:rsidR="00513179" w:rsidRPr="00513179" w:rsidRDefault="00513179" w:rsidP="00513179">
                      <w:pPr>
                        <w:spacing w:before="20"/>
                        <w:ind w:left="3316" w:right="3316"/>
                        <w:jc w:val="center"/>
                        <w:rPr>
                          <w:rFonts w:ascii="Garamond" w:hAnsi="Garamond"/>
                          <w:b/>
                          <w:sz w:val="24"/>
                          <w:szCs w:val="24"/>
                        </w:rPr>
                      </w:pPr>
                      <w:r w:rsidRPr="00513179">
                        <w:rPr>
                          <w:rFonts w:ascii="Garamond" w:hAnsi="Garamond"/>
                          <w:b/>
                          <w:sz w:val="24"/>
                          <w:szCs w:val="24"/>
                        </w:rPr>
                        <w:t>Attestation sur l’honneur</w:t>
                      </w:r>
                    </w:p>
                  </w:txbxContent>
                </v:textbox>
                <w10:anchorlock/>
              </v:shape>
            </w:pict>
          </mc:Fallback>
        </mc:AlternateContent>
      </w:r>
    </w:p>
    <w:p w14:paraId="30917A58" w14:textId="71DC6BCA" w:rsidR="00513179" w:rsidRPr="007F7DBA" w:rsidRDefault="00993214" w:rsidP="00513179">
      <w:pPr>
        <w:jc w:val="both"/>
        <w:rPr>
          <w:rFonts w:ascii="Candara" w:hAnsi="Candara"/>
          <w:sz w:val="24"/>
          <w:szCs w:val="24"/>
        </w:rPr>
      </w:pPr>
      <w:r w:rsidRPr="007F7DBA">
        <w:rPr>
          <w:rFonts w:ascii="Candara" w:hAnsi="Candara"/>
          <w:b/>
          <w:sz w:val="24"/>
          <w:szCs w:val="24"/>
        </w:rPr>
        <w:t>J</w:t>
      </w:r>
      <w:r w:rsidR="00EE15A8" w:rsidRPr="007F7DBA">
        <w:rPr>
          <w:rFonts w:ascii="Candara" w:hAnsi="Candara"/>
          <w:b/>
          <w:sz w:val="24"/>
          <w:szCs w:val="24"/>
        </w:rPr>
        <w:t>e</w:t>
      </w:r>
      <w:r w:rsidR="00E00FD7" w:rsidRPr="007F7DBA">
        <w:rPr>
          <w:rFonts w:ascii="Candara" w:hAnsi="Candara"/>
          <w:b/>
          <w:sz w:val="24"/>
          <w:szCs w:val="24"/>
        </w:rPr>
        <w:t xml:space="preserve"> soussigné…………</w:t>
      </w:r>
      <w:r w:rsidR="00E00FD7" w:rsidRPr="007F7DBA">
        <w:rPr>
          <w:rFonts w:ascii="Candara" w:hAnsi="Candara"/>
          <w:sz w:val="24"/>
          <w:szCs w:val="24"/>
        </w:rPr>
        <w:t xml:space="preserve">………. </w:t>
      </w:r>
      <w:proofErr w:type="gramStart"/>
      <w:r w:rsidR="00E00FD7" w:rsidRPr="007F7DBA">
        <w:rPr>
          <w:rFonts w:ascii="Candara" w:hAnsi="Candara"/>
          <w:sz w:val="24"/>
          <w:szCs w:val="24"/>
        </w:rPr>
        <w:t>ayant</w:t>
      </w:r>
      <w:proofErr w:type="gramEnd"/>
      <w:r w:rsidR="00E00FD7" w:rsidRPr="007F7DBA">
        <w:rPr>
          <w:rFonts w:ascii="Candara" w:hAnsi="Candara"/>
          <w:sz w:val="24"/>
          <w:szCs w:val="24"/>
        </w:rPr>
        <w:t xml:space="preserve"> le pouvoir d’engager la socié</w:t>
      </w:r>
      <w:r w:rsidR="0048316F" w:rsidRPr="007F7DBA">
        <w:rPr>
          <w:rFonts w:ascii="Candara" w:hAnsi="Candara"/>
          <w:sz w:val="24"/>
          <w:szCs w:val="24"/>
        </w:rPr>
        <w:t xml:space="preserve">té………………. </w:t>
      </w:r>
      <w:proofErr w:type="gramStart"/>
      <w:r w:rsidR="0048316F" w:rsidRPr="007F7DBA">
        <w:rPr>
          <w:rFonts w:ascii="Candara" w:hAnsi="Candara"/>
          <w:sz w:val="24"/>
          <w:szCs w:val="24"/>
        </w:rPr>
        <w:t>déclare</w:t>
      </w:r>
      <w:proofErr w:type="gramEnd"/>
      <w:r w:rsidR="0048316F" w:rsidRPr="007F7DBA">
        <w:rPr>
          <w:rFonts w:ascii="Candara" w:hAnsi="Candara"/>
          <w:sz w:val="24"/>
          <w:szCs w:val="24"/>
        </w:rPr>
        <w:t xml:space="preserve"> sur l’honneur </w:t>
      </w:r>
      <w:r w:rsidR="00E00FD7" w:rsidRPr="007F7DBA">
        <w:rPr>
          <w:rFonts w:ascii="Candara" w:hAnsi="Candara"/>
          <w:sz w:val="24"/>
          <w:szCs w:val="24"/>
        </w:rPr>
        <w:t>:</w:t>
      </w:r>
    </w:p>
    <w:p w14:paraId="580F5823" w14:textId="77777777" w:rsidR="00513179" w:rsidRPr="007F7DBA" w:rsidRDefault="00E00FD7" w:rsidP="00513179">
      <w:pPr>
        <w:jc w:val="both"/>
        <w:rPr>
          <w:rFonts w:ascii="Candara" w:hAnsi="Candara"/>
          <w:sz w:val="24"/>
          <w:szCs w:val="24"/>
        </w:rPr>
      </w:pPr>
      <w:r w:rsidRPr="007F7DBA">
        <w:rPr>
          <w:rFonts w:ascii="Candara" w:hAnsi="Candara"/>
          <w:sz w:val="24"/>
          <w:szCs w:val="24"/>
        </w:rPr>
        <w:t>1° N</w:t>
      </w:r>
      <w:r w:rsidR="00513179" w:rsidRPr="007F7DBA">
        <w:rPr>
          <w:rFonts w:ascii="Candara" w:hAnsi="Candara"/>
          <w:sz w:val="24"/>
          <w:szCs w:val="24"/>
        </w:rPr>
        <w:t>e pas avoir fait l’objet d’une condamnation définitive pour l’une des infractions prévues aux articles 222-34 à 222-40,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État membre de l’Union européenne ;</w:t>
      </w:r>
    </w:p>
    <w:p w14:paraId="5FB50C35" w14:textId="77777777" w:rsidR="00513179" w:rsidRPr="007F7DBA" w:rsidRDefault="00E00FD7" w:rsidP="00513179">
      <w:pPr>
        <w:jc w:val="both"/>
        <w:rPr>
          <w:rFonts w:ascii="Candara" w:hAnsi="Candara"/>
          <w:sz w:val="24"/>
          <w:szCs w:val="24"/>
        </w:rPr>
      </w:pPr>
      <w:r w:rsidRPr="007F7DBA">
        <w:rPr>
          <w:rFonts w:ascii="Candara" w:hAnsi="Candara"/>
          <w:sz w:val="24"/>
          <w:szCs w:val="24"/>
        </w:rPr>
        <w:t>2</w:t>
      </w:r>
      <w:r w:rsidR="005D0AF2" w:rsidRPr="007F7DBA">
        <w:rPr>
          <w:rFonts w:ascii="Candara" w:hAnsi="Candara"/>
          <w:sz w:val="24"/>
          <w:szCs w:val="24"/>
        </w:rPr>
        <w:t xml:space="preserve"> </w:t>
      </w:r>
      <w:r w:rsidRPr="007F7DBA">
        <w:rPr>
          <w:rFonts w:ascii="Candara" w:hAnsi="Candara"/>
          <w:sz w:val="24"/>
          <w:szCs w:val="24"/>
        </w:rPr>
        <w:t xml:space="preserve">° </w:t>
      </w:r>
      <w:r w:rsidR="00513179" w:rsidRPr="007F7DBA">
        <w:rPr>
          <w:rFonts w:ascii="Candara" w:hAnsi="Candara"/>
          <w:sz w:val="24"/>
          <w:szCs w:val="24"/>
        </w:rPr>
        <w:t>Ne pas être sous le coup d’une condamnation définitive pour l’une de ces infractions ou pour recel d’une de ces infractions d’un membre de l’organe de gestion, d’administration, de direction ou de surveillance ou d’une personne physique qui détient un pouvoir de représentation, de décision ou de contrôle d’une personne morale entraîne l’exclusion de la procédure de passation des marchés publics de cette personne morale, tant que cette personne physique exerce ces fonctions ;</w:t>
      </w:r>
    </w:p>
    <w:p w14:paraId="3FA230C2" w14:textId="77777777" w:rsidR="00513179" w:rsidRPr="007F7DBA" w:rsidRDefault="00E00FD7" w:rsidP="00513179">
      <w:pPr>
        <w:jc w:val="both"/>
        <w:rPr>
          <w:rFonts w:ascii="Candara" w:hAnsi="Candara"/>
          <w:sz w:val="24"/>
          <w:szCs w:val="24"/>
        </w:rPr>
      </w:pPr>
      <w:r w:rsidRPr="007F7DBA">
        <w:rPr>
          <w:rFonts w:ascii="Candara" w:hAnsi="Candara"/>
          <w:sz w:val="24"/>
          <w:szCs w:val="24"/>
        </w:rPr>
        <w:t>3</w:t>
      </w:r>
      <w:r w:rsidR="005D0AF2" w:rsidRPr="007F7DBA">
        <w:rPr>
          <w:rFonts w:ascii="Candara" w:hAnsi="Candara"/>
          <w:sz w:val="24"/>
          <w:szCs w:val="24"/>
        </w:rPr>
        <w:t xml:space="preserve"> </w:t>
      </w:r>
      <w:r w:rsidR="00513179" w:rsidRPr="007F7DBA">
        <w:rPr>
          <w:rFonts w:ascii="Candara" w:hAnsi="Candara"/>
          <w:sz w:val="24"/>
          <w:szCs w:val="24"/>
        </w:rPr>
        <w:t>° Avoir souscrit les déclarations m’incombant en matière fiscale ou sociale et avoir acquitté les impôts, taxes, contributions ou cotisations sociales exigibles ;</w:t>
      </w:r>
    </w:p>
    <w:p w14:paraId="4C3564B5" w14:textId="77777777" w:rsidR="00513179" w:rsidRPr="007F7DBA" w:rsidRDefault="005D0AF2" w:rsidP="00513179">
      <w:pPr>
        <w:jc w:val="both"/>
        <w:rPr>
          <w:rFonts w:ascii="Candara" w:hAnsi="Candara"/>
          <w:sz w:val="24"/>
          <w:szCs w:val="24"/>
        </w:rPr>
      </w:pPr>
      <w:r w:rsidRPr="007F7DBA">
        <w:rPr>
          <w:rFonts w:ascii="Candara" w:hAnsi="Candara"/>
          <w:sz w:val="24"/>
          <w:szCs w:val="24"/>
        </w:rPr>
        <w:t xml:space="preserve">4 </w:t>
      </w:r>
      <w:r w:rsidR="00513179" w:rsidRPr="007F7DBA">
        <w:rPr>
          <w:rFonts w:ascii="Candara" w:hAnsi="Candara"/>
          <w:sz w:val="24"/>
          <w:szCs w:val="24"/>
        </w:rPr>
        <w:t>°</w:t>
      </w:r>
    </w:p>
    <w:p w14:paraId="3765529D" w14:textId="77777777" w:rsidR="00513179" w:rsidRPr="007F7DBA" w:rsidRDefault="00513179" w:rsidP="00513179">
      <w:pPr>
        <w:numPr>
          <w:ilvl w:val="0"/>
          <w:numId w:val="2"/>
        </w:numPr>
        <w:jc w:val="both"/>
        <w:rPr>
          <w:rFonts w:ascii="Candara" w:hAnsi="Candara"/>
          <w:sz w:val="24"/>
          <w:szCs w:val="24"/>
        </w:rPr>
      </w:pPr>
      <w:r w:rsidRPr="007F7DBA">
        <w:rPr>
          <w:rFonts w:ascii="Candara" w:hAnsi="Candara"/>
          <w:sz w:val="24"/>
          <w:szCs w:val="24"/>
        </w:rPr>
        <w:t xml:space="preserve">Ne pas être soumis à la </w:t>
      </w:r>
      <w:r w:rsidRPr="007F7DBA">
        <w:rPr>
          <w:rFonts w:ascii="Candara" w:hAnsi="Candara"/>
          <w:b/>
          <w:sz w:val="24"/>
          <w:szCs w:val="24"/>
        </w:rPr>
        <w:t>procédure de liquidation judiciaire prévue à l’article L. 640-1 du Code de Commerce</w:t>
      </w:r>
      <w:r w:rsidRPr="007F7DBA">
        <w:rPr>
          <w:rFonts w:ascii="Candara" w:hAnsi="Candara"/>
          <w:sz w:val="24"/>
          <w:szCs w:val="24"/>
        </w:rPr>
        <w:t xml:space="preserve"> ou faisant l’objet d’une procédure équivale</w:t>
      </w:r>
      <w:r w:rsidR="0091670C" w:rsidRPr="007F7DBA">
        <w:rPr>
          <w:rFonts w:ascii="Candara" w:hAnsi="Candara"/>
          <w:sz w:val="24"/>
          <w:szCs w:val="24"/>
        </w:rPr>
        <w:t xml:space="preserve">nte régie par un droit </w:t>
      </w:r>
      <w:proofErr w:type="gramStart"/>
      <w:r w:rsidR="0091670C" w:rsidRPr="007F7DBA">
        <w:rPr>
          <w:rFonts w:ascii="Candara" w:hAnsi="Candara"/>
          <w:sz w:val="24"/>
          <w:szCs w:val="24"/>
        </w:rPr>
        <w:t>étranger</w:t>
      </w:r>
      <w:r w:rsidRPr="007F7DBA">
        <w:rPr>
          <w:rFonts w:ascii="Candara" w:hAnsi="Candara"/>
          <w:sz w:val="24"/>
          <w:szCs w:val="24"/>
        </w:rPr>
        <w:t>;</w:t>
      </w:r>
      <w:proofErr w:type="gramEnd"/>
    </w:p>
    <w:p w14:paraId="451F293A" w14:textId="77777777" w:rsidR="00513179" w:rsidRPr="007F7DBA" w:rsidRDefault="00513179" w:rsidP="00513179">
      <w:pPr>
        <w:numPr>
          <w:ilvl w:val="0"/>
          <w:numId w:val="2"/>
        </w:numPr>
        <w:jc w:val="both"/>
        <w:rPr>
          <w:rFonts w:ascii="Candara" w:hAnsi="Candara"/>
          <w:sz w:val="24"/>
          <w:szCs w:val="24"/>
        </w:rPr>
      </w:pPr>
      <w:r w:rsidRPr="007F7DBA">
        <w:rPr>
          <w:rFonts w:ascii="Candara" w:hAnsi="Candara"/>
          <w:sz w:val="24"/>
          <w:szCs w:val="24"/>
        </w:rPr>
        <w:t>Ne pas avoir fait l’objet, à la date à laquelle l’acheteur se prononce sur la recevabilité de leur candidature, d’une mesure de faillite personnelle ou d’une interdiction de gérer en application des articles L. 653-1 à L. 653-8 du Code de Commerce, ou d’une mesure équivalente prévue par un droit étranger ;</w:t>
      </w:r>
    </w:p>
    <w:p w14:paraId="577D67E4" w14:textId="77777777" w:rsidR="005D0AF2" w:rsidRPr="007F7DBA" w:rsidRDefault="00513179" w:rsidP="00513179">
      <w:pPr>
        <w:numPr>
          <w:ilvl w:val="0"/>
          <w:numId w:val="2"/>
        </w:numPr>
        <w:jc w:val="both"/>
        <w:rPr>
          <w:rFonts w:ascii="Candara" w:hAnsi="Candara"/>
          <w:sz w:val="24"/>
          <w:szCs w:val="24"/>
        </w:rPr>
      </w:pPr>
      <w:r w:rsidRPr="007F7DBA">
        <w:rPr>
          <w:rFonts w:ascii="Candara" w:hAnsi="Candara"/>
          <w:sz w:val="24"/>
          <w:szCs w:val="24"/>
        </w:rPr>
        <w:t xml:space="preserve">Ne pas être admis à la procédure de redressement judiciaire instituée par l’article </w:t>
      </w:r>
      <w:r w:rsidRPr="007F7DBA">
        <w:rPr>
          <w:rFonts w:ascii="Candara" w:hAnsi="Candara"/>
          <w:b/>
          <w:sz w:val="24"/>
          <w:szCs w:val="24"/>
        </w:rPr>
        <w:t>L. 631-1 du Code de Commerce</w:t>
      </w:r>
      <w:r w:rsidRPr="007F7DBA">
        <w:rPr>
          <w:rFonts w:ascii="Candara" w:hAnsi="Candara"/>
          <w:sz w:val="24"/>
          <w:szCs w:val="24"/>
        </w:rPr>
        <w:t xml:space="preserve"> ou à une procédure équivalente régie par un droit étranger, qui ne justifient pas avoir été habilitées à poursuivre leurs activités pendant la durée prévisible d’exécution du marché public ; (si habilitée à poursuivre apporter la preuve par copie du jugement) ;</w:t>
      </w:r>
    </w:p>
    <w:p w14:paraId="01077D29" w14:textId="77777777" w:rsidR="00513179" w:rsidRPr="007F7DBA" w:rsidRDefault="005D0AF2" w:rsidP="005D0AF2">
      <w:pPr>
        <w:ind w:left="218"/>
        <w:jc w:val="both"/>
        <w:rPr>
          <w:rFonts w:ascii="Candara" w:hAnsi="Candara"/>
          <w:sz w:val="24"/>
          <w:szCs w:val="24"/>
        </w:rPr>
      </w:pPr>
      <w:r w:rsidRPr="007F7DBA">
        <w:rPr>
          <w:rFonts w:ascii="Candara" w:hAnsi="Candara"/>
          <w:sz w:val="24"/>
          <w:szCs w:val="24"/>
        </w:rPr>
        <w:t>5</w:t>
      </w:r>
      <w:r w:rsidR="00513179" w:rsidRPr="007F7DBA">
        <w:rPr>
          <w:rFonts w:ascii="Candara" w:hAnsi="Candara"/>
          <w:sz w:val="24"/>
          <w:szCs w:val="24"/>
        </w:rPr>
        <w:t>°</w:t>
      </w:r>
    </w:p>
    <w:p w14:paraId="17592D84" w14:textId="77777777" w:rsidR="00513179" w:rsidRPr="007F7DBA" w:rsidRDefault="00513179" w:rsidP="00513179">
      <w:pPr>
        <w:numPr>
          <w:ilvl w:val="0"/>
          <w:numId w:val="1"/>
        </w:numPr>
        <w:jc w:val="both"/>
        <w:rPr>
          <w:rFonts w:ascii="Candara" w:hAnsi="Candara"/>
          <w:sz w:val="24"/>
          <w:szCs w:val="24"/>
        </w:rPr>
      </w:pPr>
      <w:proofErr w:type="gramStart"/>
      <w:r w:rsidRPr="007F7DBA">
        <w:rPr>
          <w:rFonts w:ascii="Candara" w:hAnsi="Candara"/>
          <w:sz w:val="24"/>
          <w:szCs w:val="24"/>
        </w:rPr>
        <w:t>ne</w:t>
      </w:r>
      <w:proofErr w:type="gramEnd"/>
      <w:r w:rsidRPr="007F7DBA">
        <w:rPr>
          <w:rFonts w:ascii="Candara" w:hAnsi="Candara"/>
          <w:sz w:val="24"/>
          <w:szCs w:val="24"/>
        </w:rPr>
        <w:t xml:space="preserve"> pas avoir été sanctionné pour méconnaissance des obligations prévues aux articles L. 8221-1, L. 8221-3, L. 8221-5, L. 8231-1, L. 8241-1, L. 8251-1 et L. 8251-2 du Code du Travail ou avoir été condamné au titre de l’article L. 1146-1 du même Code ou de l’article 225-1 du Code Pénal ;</w:t>
      </w:r>
    </w:p>
    <w:p w14:paraId="5333ED75" w14:textId="77777777" w:rsidR="00CB1F26" w:rsidRPr="007F7DBA" w:rsidRDefault="00CB1F26" w:rsidP="00CB1F26">
      <w:pPr>
        <w:ind w:left="489"/>
        <w:rPr>
          <w:rFonts w:ascii="Candara" w:hAnsi="Candara"/>
          <w:sz w:val="24"/>
          <w:szCs w:val="24"/>
        </w:rPr>
      </w:pPr>
    </w:p>
    <w:p w14:paraId="0A2971F1" w14:textId="77777777" w:rsidR="00CB1F26" w:rsidRPr="007F7DBA" w:rsidRDefault="00CB1F26" w:rsidP="00CB1F26">
      <w:pPr>
        <w:ind w:left="489"/>
        <w:rPr>
          <w:rFonts w:ascii="Candara" w:hAnsi="Candara"/>
          <w:sz w:val="24"/>
          <w:szCs w:val="24"/>
        </w:rPr>
      </w:pPr>
    </w:p>
    <w:p w14:paraId="7304F0D5" w14:textId="77777777" w:rsidR="00CB1F26" w:rsidRPr="007F7DBA" w:rsidRDefault="00CB1F26" w:rsidP="00CB1F26">
      <w:pPr>
        <w:ind w:left="489"/>
        <w:rPr>
          <w:rFonts w:ascii="Candara" w:hAnsi="Candara"/>
          <w:sz w:val="24"/>
          <w:szCs w:val="24"/>
        </w:rPr>
      </w:pPr>
    </w:p>
    <w:p w14:paraId="1F9803C2" w14:textId="77777777" w:rsidR="00513179" w:rsidRPr="007F7DBA" w:rsidRDefault="00513179" w:rsidP="00513179">
      <w:pPr>
        <w:numPr>
          <w:ilvl w:val="0"/>
          <w:numId w:val="1"/>
        </w:numPr>
        <w:jc w:val="both"/>
        <w:rPr>
          <w:rFonts w:ascii="Candara" w:hAnsi="Candara"/>
          <w:sz w:val="24"/>
          <w:szCs w:val="24"/>
        </w:rPr>
      </w:pPr>
      <w:r w:rsidRPr="007F7DBA">
        <w:rPr>
          <w:rFonts w:ascii="Candara" w:hAnsi="Candara"/>
          <w:sz w:val="24"/>
          <w:szCs w:val="24"/>
        </w:rPr>
        <w:t>Au 31 décembre de l’année précédant celle au cours de laquelle a lieu le lancement de la procédure de passation du marché public, avoir mis en œuvre l’obligation de négociation prévue à l’article L. 2242-5 du Code du Travail ;</w:t>
      </w:r>
    </w:p>
    <w:p w14:paraId="25D4DE01" w14:textId="77777777" w:rsidR="00513179" w:rsidRPr="007F7DBA" w:rsidRDefault="00513179" w:rsidP="00513179">
      <w:pPr>
        <w:numPr>
          <w:ilvl w:val="0"/>
          <w:numId w:val="1"/>
        </w:numPr>
        <w:jc w:val="both"/>
        <w:rPr>
          <w:rFonts w:ascii="Candara" w:hAnsi="Candara"/>
          <w:sz w:val="24"/>
          <w:szCs w:val="24"/>
        </w:rPr>
      </w:pPr>
      <w:proofErr w:type="gramStart"/>
      <w:r w:rsidRPr="007F7DBA">
        <w:rPr>
          <w:rFonts w:ascii="Candara" w:hAnsi="Candara"/>
          <w:sz w:val="24"/>
          <w:szCs w:val="24"/>
        </w:rPr>
        <w:t>ne</w:t>
      </w:r>
      <w:proofErr w:type="gramEnd"/>
      <w:r w:rsidRPr="007F7DBA">
        <w:rPr>
          <w:rFonts w:ascii="Candara" w:hAnsi="Candara"/>
          <w:sz w:val="24"/>
          <w:szCs w:val="24"/>
        </w:rPr>
        <w:t xml:space="preserve"> pas avoir été condamné au titre du 5° de l’article 131-39 du Code Pénal ;</w:t>
      </w:r>
    </w:p>
    <w:p w14:paraId="72558C80" w14:textId="77777777" w:rsidR="00513179" w:rsidRPr="007F7DBA" w:rsidRDefault="00513179" w:rsidP="00513179">
      <w:pPr>
        <w:jc w:val="both"/>
        <w:rPr>
          <w:rFonts w:ascii="Candara" w:hAnsi="Candara"/>
          <w:sz w:val="24"/>
          <w:szCs w:val="24"/>
        </w:rPr>
      </w:pPr>
    </w:p>
    <w:p w14:paraId="56FBF6EC" w14:textId="77777777" w:rsidR="00513179" w:rsidRPr="007F7DBA" w:rsidRDefault="005D0AF2" w:rsidP="00513179">
      <w:pPr>
        <w:jc w:val="both"/>
        <w:rPr>
          <w:rFonts w:ascii="Candara" w:hAnsi="Candara"/>
          <w:sz w:val="24"/>
          <w:szCs w:val="24"/>
        </w:rPr>
      </w:pPr>
      <w:r w:rsidRPr="007F7DBA">
        <w:rPr>
          <w:rFonts w:ascii="Candara" w:hAnsi="Candara"/>
          <w:sz w:val="24"/>
          <w:szCs w:val="24"/>
        </w:rPr>
        <w:t xml:space="preserve">6 </w:t>
      </w:r>
      <w:r w:rsidR="00513179" w:rsidRPr="007F7DBA">
        <w:rPr>
          <w:rFonts w:ascii="Candara" w:hAnsi="Candara"/>
          <w:sz w:val="24"/>
          <w:szCs w:val="24"/>
        </w:rPr>
        <w:t>° Ne pas avoir fait l’objet d’une mesure d’exclusion des contrats administratifs en vertu d’une décision administrative prise en application de l’article L. 8272-4 du Code du Travail ;</w:t>
      </w:r>
    </w:p>
    <w:p w14:paraId="1B3C8F48" w14:textId="77777777" w:rsidR="00513179" w:rsidRPr="007F7DBA" w:rsidRDefault="00513179" w:rsidP="00513179">
      <w:pPr>
        <w:jc w:val="both"/>
        <w:rPr>
          <w:rFonts w:ascii="Candara" w:hAnsi="Candara"/>
          <w:sz w:val="24"/>
          <w:szCs w:val="24"/>
        </w:rPr>
      </w:pPr>
    </w:p>
    <w:p w14:paraId="7D5184EF" w14:textId="77777777" w:rsidR="00513179" w:rsidRPr="007F7DBA" w:rsidRDefault="005D0AF2" w:rsidP="00513179">
      <w:pPr>
        <w:jc w:val="both"/>
        <w:rPr>
          <w:rFonts w:ascii="Candara" w:hAnsi="Candara"/>
          <w:sz w:val="24"/>
          <w:szCs w:val="24"/>
        </w:rPr>
      </w:pPr>
      <w:r w:rsidRPr="007F7DBA">
        <w:rPr>
          <w:rFonts w:ascii="Candara" w:hAnsi="Candara"/>
          <w:sz w:val="24"/>
          <w:szCs w:val="24"/>
        </w:rPr>
        <w:t xml:space="preserve">7 </w:t>
      </w:r>
      <w:r w:rsidR="00513179" w:rsidRPr="007F7DBA">
        <w:rPr>
          <w:rFonts w:ascii="Candara" w:hAnsi="Candara"/>
          <w:sz w:val="24"/>
          <w:szCs w:val="24"/>
        </w:rPr>
        <w:t>° Ne pas avoir fait l’objet d’une mesure d’exclusion ordonnée par le préfet, en application des articles L. 8272-4, R. 8272-10 et R. 8272-11 du Code du Travail ;</w:t>
      </w:r>
    </w:p>
    <w:p w14:paraId="3B65C57A" w14:textId="77777777" w:rsidR="00513179" w:rsidRPr="007F7DBA" w:rsidRDefault="00513179" w:rsidP="00513179">
      <w:pPr>
        <w:jc w:val="both"/>
        <w:rPr>
          <w:rFonts w:ascii="Candara" w:hAnsi="Candara"/>
          <w:sz w:val="24"/>
          <w:szCs w:val="24"/>
        </w:rPr>
      </w:pPr>
    </w:p>
    <w:p w14:paraId="4A55AE83" w14:textId="77777777" w:rsidR="00513179" w:rsidRPr="007F7DBA" w:rsidRDefault="005D0AF2" w:rsidP="00513179">
      <w:pPr>
        <w:jc w:val="both"/>
        <w:rPr>
          <w:rFonts w:ascii="Candara" w:hAnsi="Candara"/>
          <w:sz w:val="24"/>
          <w:szCs w:val="24"/>
        </w:rPr>
      </w:pPr>
      <w:r w:rsidRPr="007F7DBA">
        <w:rPr>
          <w:rFonts w:ascii="Candara" w:hAnsi="Candara"/>
          <w:sz w:val="24"/>
          <w:szCs w:val="24"/>
        </w:rPr>
        <w:t xml:space="preserve">8 </w:t>
      </w:r>
      <w:r w:rsidR="00513179" w:rsidRPr="007F7DBA">
        <w:rPr>
          <w:rFonts w:ascii="Candara" w:hAnsi="Candara"/>
          <w:sz w:val="24"/>
          <w:szCs w:val="24"/>
        </w:rPr>
        <w:t xml:space="preserve">° Ne pas faire l’objet d’une interdiction en application des articles L5224-2 et L8256-3 du Code du </w:t>
      </w:r>
      <w:proofErr w:type="gramStart"/>
      <w:r w:rsidR="00513179" w:rsidRPr="007F7DBA">
        <w:rPr>
          <w:rFonts w:ascii="Candara" w:hAnsi="Candara"/>
          <w:sz w:val="24"/>
          <w:szCs w:val="24"/>
        </w:rPr>
        <w:t>Travail;</w:t>
      </w:r>
      <w:proofErr w:type="gramEnd"/>
    </w:p>
    <w:p w14:paraId="5414C595" w14:textId="77777777" w:rsidR="00513179" w:rsidRPr="007F7DBA" w:rsidRDefault="00513179" w:rsidP="00513179">
      <w:pPr>
        <w:jc w:val="both"/>
        <w:rPr>
          <w:rFonts w:ascii="Candara" w:hAnsi="Candara"/>
          <w:sz w:val="24"/>
          <w:szCs w:val="24"/>
        </w:rPr>
      </w:pPr>
    </w:p>
    <w:p w14:paraId="3BECD7D8" w14:textId="77777777" w:rsidR="00513179" w:rsidRPr="007F7DBA" w:rsidRDefault="005D0AF2" w:rsidP="00513179">
      <w:pPr>
        <w:jc w:val="both"/>
        <w:rPr>
          <w:rFonts w:ascii="Candara" w:hAnsi="Candara"/>
          <w:sz w:val="24"/>
          <w:szCs w:val="24"/>
        </w:rPr>
      </w:pPr>
      <w:r w:rsidRPr="007F7DBA">
        <w:rPr>
          <w:rFonts w:ascii="Candara" w:hAnsi="Candara"/>
          <w:sz w:val="24"/>
          <w:szCs w:val="24"/>
        </w:rPr>
        <w:t xml:space="preserve">9 </w:t>
      </w:r>
      <w:r w:rsidR="00513179" w:rsidRPr="007F7DBA">
        <w:rPr>
          <w:rFonts w:ascii="Candara" w:hAnsi="Candara"/>
          <w:sz w:val="24"/>
          <w:szCs w:val="24"/>
        </w:rPr>
        <w:t xml:space="preserve">° </w:t>
      </w:r>
      <w:proofErr w:type="spellStart"/>
      <w:r w:rsidR="00513179" w:rsidRPr="007F7DBA">
        <w:rPr>
          <w:rFonts w:ascii="Candara" w:hAnsi="Candara"/>
          <w:sz w:val="24"/>
          <w:szCs w:val="24"/>
        </w:rPr>
        <w:t>Etre</w:t>
      </w:r>
      <w:proofErr w:type="spellEnd"/>
      <w:r w:rsidR="00513179" w:rsidRPr="007F7DBA">
        <w:rPr>
          <w:rFonts w:ascii="Candara" w:hAnsi="Candara"/>
          <w:sz w:val="24"/>
          <w:szCs w:val="24"/>
        </w:rPr>
        <w:t xml:space="preserve"> en règle au regard des articles L. 5212-1 à L. 5212-11 du Code du Travail concernant l'emploi des travailleurs handicapés ;</w:t>
      </w:r>
    </w:p>
    <w:p w14:paraId="082156D5" w14:textId="77777777" w:rsidR="00513179" w:rsidRPr="007F7DBA" w:rsidRDefault="00513179" w:rsidP="00513179">
      <w:pPr>
        <w:jc w:val="both"/>
        <w:rPr>
          <w:rFonts w:ascii="Candara" w:hAnsi="Candara"/>
          <w:sz w:val="24"/>
          <w:szCs w:val="24"/>
        </w:rPr>
      </w:pPr>
    </w:p>
    <w:p w14:paraId="020CE94C" w14:textId="77777777" w:rsidR="00FC2D0D" w:rsidRPr="007F7DBA" w:rsidRDefault="00FC2D0D" w:rsidP="00513179">
      <w:pPr>
        <w:jc w:val="both"/>
        <w:rPr>
          <w:rFonts w:ascii="Candara" w:hAnsi="Candara"/>
          <w:sz w:val="24"/>
          <w:szCs w:val="24"/>
        </w:rPr>
      </w:pPr>
      <w:r w:rsidRPr="007F7DBA">
        <w:rPr>
          <w:rFonts w:ascii="Candara" w:hAnsi="Candara"/>
          <w:sz w:val="24"/>
          <w:szCs w:val="24"/>
        </w:rPr>
        <w:t xml:space="preserve">10° Justifier que le </w:t>
      </w:r>
      <w:r w:rsidR="00513179" w:rsidRPr="007F7DBA">
        <w:rPr>
          <w:rFonts w:ascii="Candara" w:hAnsi="Candara"/>
          <w:sz w:val="24"/>
          <w:szCs w:val="24"/>
        </w:rPr>
        <w:t>candidat individuel, ou chaque membre du groupement, n’est pas dans un de ces cas d’interdiction de soumissionner</w:t>
      </w:r>
      <w:r w:rsidRPr="007F7DBA">
        <w:rPr>
          <w:rFonts w:ascii="Candara" w:hAnsi="Candara" w:cs="Arial"/>
          <w:sz w:val="20"/>
          <w:szCs w:val="20"/>
        </w:rPr>
        <w:t xml:space="preserve"> </w:t>
      </w:r>
      <w:r w:rsidRPr="007F7DBA">
        <w:rPr>
          <w:rFonts w:ascii="Candara" w:hAnsi="Candara"/>
          <w:sz w:val="24"/>
          <w:szCs w:val="24"/>
        </w:rPr>
        <w:t>mentionnés aux articles L2141-1 à L2141-5 et L2141-7 à L2141-11 du code de la commande publique.</w:t>
      </w:r>
    </w:p>
    <w:p w14:paraId="445EB9C3" w14:textId="77777777" w:rsidR="00513179" w:rsidRPr="007F7DBA" w:rsidRDefault="00513179" w:rsidP="00513179">
      <w:pPr>
        <w:jc w:val="right"/>
        <w:rPr>
          <w:rFonts w:ascii="Candara" w:hAnsi="Candara"/>
          <w:sz w:val="24"/>
          <w:szCs w:val="24"/>
        </w:rPr>
      </w:pPr>
    </w:p>
    <w:p w14:paraId="01094DAE" w14:textId="77777777" w:rsidR="00513179" w:rsidRPr="007F7DBA" w:rsidRDefault="00513179" w:rsidP="00513179">
      <w:pPr>
        <w:jc w:val="right"/>
        <w:rPr>
          <w:rFonts w:ascii="Candara" w:hAnsi="Candara"/>
          <w:sz w:val="24"/>
          <w:szCs w:val="24"/>
        </w:rPr>
      </w:pPr>
    </w:p>
    <w:p w14:paraId="5CF5BC8A" w14:textId="404ED2DF" w:rsidR="00513179" w:rsidRPr="007F7DBA" w:rsidRDefault="00513179" w:rsidP="00513179">
      <w:pPr>
        <w:jc w:val="right"/>
        <w:rPr>
          <w:rFonts w:ascii="Candara" w:hAnsi="Candara"/>
          <w:sz w:val="24"/>
          <w:szCs w:val="24"/>
        </w:rPr>
      </w:pPr>
      <w:r w:rsidRPr="007F7DBA">
        <w:rPr>
          <w:rFonts w:ascii="Candara" w:hAnsi="Candara"/>
          <w:sz w:val="24"/>
          <w:szCs w:val="24"/>
        </w:rPr>
        <w:t>À………………</w:t>
      </w:r>
      <w:proofErr w:type="gramStart"/>
      <w:r w:rsidRPr="007F7DBA">
        <w:rPr>
          <w:rFonts w:ascii="Candara" w:hAnsi="Candara"/>
          <w:sz w:val="24"/>
          <w:szCs w:val="24"/>
        </w:rPr>
        <w:t>…….</w:t>
      </w:r>
      <w:proofErr w:type="gramEnd"/>
      <w:r w:rsidRPr="007F7DBA">
        <w:rPr>
          <w:rFonts w:ascii="Candara" w:hAnsi="Candara"/>
          <w:sz w:val="24"/>
          <w:szCs w:val="24"/>
        </w:rPr>
        <w:tab/>
        <w:t>, le…………………….</w:t>
      </w:r>
    </w:p>
    <w:p w14:paraId="5A4EDA0A" w14:textId="77777777" w:rsidR="00513179" w:rsidRPr="007F7DBA" w:rsidRDefault="00513179" w:rsidP="00513179">
      <w:pPr>
        <w:rPr>
          <w:rFonts w:ascii="Candara" w:hAnsi="Candara"/>
          <w:sz w:val="24"/>
          <w:szCs w:val="24"/>
        </w:rPr>
      </w:pPr>
    </w:p>
    <w:p w14:paraId="1E0FAA1F" w14:textId="77777777" w:rsidR="00513179" w:rsidRPr="007F7DBA" w:rsidRDefault="00513179" w:rsidP="00513179">
      <w:pPr>
        <w:rPr>
          <w:rFonts w:ascii="Candara" w:hAnsi="Candara"/>
          <w:sz w:val="24"/>
          <w:szCs w:val="24"/>
        </w:rPr>
      </w:pPr>
    </w:p>
    <w:p w14:paraId="59FE1DBC" w14:textId="77777777" w:rsidR="00513179" w:rsidRPr="007F7DBA" w:rsidRDefault="00513179" w:rsidP="00513179">
      <w:pPr>
        <w:rPr>
          <w:rFonts w:ascii="Candara" w:hAnsi="Candara"/>
          <w:sz w:val="24"/>
          <w:szCs w:val="24"/>
        </w:rPr>
      </w:pPr>
    </w:p>
    <w:p w14:paraId="04C7912A" w14:textId="77777777" w:rsidR="00513179" w:rsidRPr="007F7DBA" w:rsidRDefault="00513179" w:rsidP="00513179">
      <w:pPr>
        <w:jc w:val="right"/>
        <w:rPr>
          <w:rFonts w:ascii="Candara" w:hAnsi="Candara"/>
          <w:sz w:val="24"/>
          <w:szCs w:val="24"/>
        </w:rPr>
      </w:pPr>
      <w:r w:rsidRPr="007F7DBA">
        <w:rPr>
          <w:rFonts w:ascii="Candara" w:hAnsi="Candara"/>
          <w:sz w:val="24"/>
          <w:szCs w:val="24"/>
        </w:rPr>
        <w:t>Signature</w:t>
      </w:r>
    </w:p>
    <w:p w14:paraId="77189FE4" w14:textId="77777777" w:rsidR="00513179" w:rsidRPr="007F7DBA" w:rsidRDefault="00513179" w:rsidP="00513179">
      <w:pPr>
        <w:rPr>
          <w:rFonts w:ascii="Candara" w:hAnsi="Candara"/>
          <w:sz w:val="18"/>
          <w:szCs w:val="18"/>
        </w:rPr>
      </w:pPr>
    </w:p>
    <w:p w14:paraId="06BAF168" w14:textId="77777777" w:rsidR="00513179" w:rsidRPr="007F7DBA" w:rsidRDefault="00513179">
      <w:pPr>
        <w:rPr>
          <w:rFonts w:ascii="Candara" w:hAnsi="Candara"/>
          <w:sz w:val="18"/>
          <w:szCs w:val="18"/>
        </w:rPr>
      </w:pPr>
    </w:p>
    <w:sectPr w:rsidR="00513179" w:rsidRPr="007F7DBA" w:rsidSect="00513179">
      <w:pgSz w:w="11906" w:h="16838"/>
      <w:pgMar w:top="284"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D357A"/>
    <w:multiLevelType w:val="hybridMultilevel"/>
    <w:tmpl w:val="A5EA6D98"/>
    <w:lvl w:ilvl="0" w:tplc="D4CC55CA">
      <w:start w:val="1"/>
      <w:numFmt w:val="lowerLetter"/>
      <w:lvlText w:val="%1)"/>
      <w:lvlJc w:val="left"/>
      <w:pPr>
        <w:ind w:left="218" w:hanging="577"/>
      </w:pPr>
      <w:rPr>
        <w:rFonts w:ascii="Arial" w:eastAsia="Arial" w:hAnsi="Arial" w:cs="Arial" w:hint="default"/>
        <w:spacing w:val="-1"/>
        <w:w w:val="99"/>
        <w:sz w:val="18"/>
        <w:szCs w:val="18"/>
        <w:lang w:val="fr-FR" w:eastAsia="en-US" w:bidi="ar-SA"/>
      </w:rPr>
    </w:lvl>
    <w:lvl w:ilvl="1" w:tplc="B1826B76">
      <w:numFmt w:val="bullet"/>
      <w:lvlText w:val="•"/>
      <w:lvlJc w:val="left"/>
      <w:pPr>
        <w:ind w:left="1150" w:hanging="577"/>
      </w:pPr>
      <w:rPr>
        <w:rFonts w:hint="default"/>
        <w:lang w:val="fr-FR" w:eastAsia="en-US" w:bidi="ar-SA"/>
      </w:rPr>
    </w:lvl>
    <w:lvl w:ilvl="2" w:tplc="25D81768">
      <w:numFmt w:val="bullet"/>
      <w:lvlText w:val="•"/>
      <w:lvlJc w:val="left"/>
      <w:pPr>
        <w:ind w:left="2080" w:hanging="577"/>
      </w:pPr>
      <w:rPr>
        <w:rFonts w:hint="default"/>
        <w:lang w:val="fr-FR" w:eastAsia="en-US" w:bidi="ar-SA"/>
      </w:rPr>
    </w:lvl>
    <w:lvl w:ilvl="3" w:tplc="65944ECC">
      <w:numFmt w:val="bullet"/>
      <w:lvlText w:val="•"/>
      <w:lvlJc w:val="left"/>
      <w:pPr>
        <w:ind w:left="3010" w:hanging="577"/>
      </w:pPr>
      <w:rPr>
        <w:rFonts w:hint="default"/>
        <w:lang w:val="fr-FR" w:eastAsia="en-US" w:bidi="ar-SA"/>
      </w:rPr>
    </w:lvl>
    <w:lvl w:ilvl="4" w:tplc="5D4A4ACE">
      <w:numFmt w:val="bullet"/>
      <w:lvlText w:val="•"/>
      <w:lvlJc w:val="left"/>
      <w:pPr>
        <w:ind w:left="3940" w:hanging="577"/>
      </w:pPr>
      <w:rPr>
        <w:rFonts w:hint="default"/>
        <w:lang w:val="fr-FR" w:eastAsia="en-US" w:bidi="ar-SA"/>
      </w:rPr>
    </w:lvl>
    <w:lvl w:ilvl="5" w:tplc="4C5A8756">
      <w:numFmt w:val="bullet"/>
      <w:lvlText w:val="•"/>
      <w:lvlJc w:val="left"/>
      <w:pPr>
        <w:ind w:left="4870" w:hanging="577"/>
      </w:pPr>
      <w:rPr>
        <w:rFonts w:hint="default"/>
        <w:lang w:val="fr-FR" w:eastAsia="en-US" w:bidi="ar-SA"/>
      </w:rPr>
    </w:lvl>
    <w:lvl w:ilvl="6" w:tplc="7D440FD0">
      <w:numFmt w:val="bullet"/>
      <w:lvlText w:val="•"/>
      <w:lvlJc w:val="left"/>
      <w:pPr>
        <w:ind w:left="5800" w:hanging="577"/>
      </w:pPr>
      <w:rPr>
        <w:rFonts w:hint="default"/>
        <w:lang w:val="fr-FR" w:eastAsia="en-US" w:bidi="ar-SA"/>
      </w:rPr>
    </w:lvl>
    <w:lvl w:ilvl="7" w:tplc="0FAECC14">
      <w:numFmt w:val="bullet"/>
      <w:lvlText w:val="•"/>
      <w:lvlJc w:val="left"/>
      <w:pPr>
        <w:ind w:left="6730" w:hanging="577"/>
      </w:pPr>
      <w:rPr>
        <w:rFonts w:hint="default"/>
        <w:lang w:val="fr-FR" w:eastAsia="en-US" w:bidi="ar-SA"/>
      </w:rPr>
    </w:lvl>
    <w:lvl w:ilvl="8" w:tplc="D4E4CC26">
      <w:numFmt w:val="bullet"/>
      <w:lvlText w:val="•"/>
      <w:lvlJc w:val="left"/>
      <w:pPr>
        <w:ind w:left="7660" w:hanging="577"/>
      </w:pPr>
      <w:rPr>
        <w:rFonts w:hint="default"/>
        <w:lang w:val="fr-FR" w:eastAsia="en-US" w:bidi="ar-SA"/>
      </w:rPr>
    </w:lvl>
  </w:abstractNum>
  <w:abstractNum w:abstractNumId="1" w15:restartNumberingAfterBreak="0">
    <w:nsid w:val="3CD276E5"/>
    <w:multiLevelType w:val="hybridMultilevel"/>
    <w:tmpl w:val="2870C2D6"/>
    <w:lvl w:ilvl="0" w:tplc="20CC8CCA">
      <w:numFmt w:val="bullet"/>
      <w:lvlText w:val=""/>
      <w:lvlJc w:val="left"/>
      <w:pPr>
        <w:ind w:left="578" w:hanging="361"/>
      </w:pPr>
      <w:rPr>
        <w:rFonts w:ascii="Wingdings" w:eastAsia="Wingdings" w:hAnsi="Wingdings" w:cs="Wingdings" w:hint="default"/>
        <w:w w:val="100"/>
        <w:sz w:val="20"/>
        <w:szCs w:val="20"/>
        <w:lang w:val="fr-FR" w:eastAsia="en-US" w:bidi="ar-SA"/>
      </w:rPr>
    </w:lvl>
    <w:lvl w:ilvl="1" w:tplc="8AB83F58">
      <w:numFmt w:val="bullet"/>
      <w:lvlText w:val="•"/>
      <w:lvlJc w:val="left"/>
      <w:pPr>
        <w:ind w:left="1474" w:hanging="361"/>
      </w:pPr>
      <w:rPr>
        <w:rFonts w:hint="default"/>
        <w:lang w:val="fr-FR" w:eastAsia="en-US" w:bidi="ar-SA"/>
      </w:rPr>
    </w:lvl>
    <w:lvl w:ilvl="2" w:tplc="96B2CF2A">
      <w:numFmt w:val="bullet"/>
      <w:lvlText w:val="•"/>
      <w:lvlJc w:val="left"/>
      <w:pPr>
        <w:ind w:left="2368" w:hanging="361"/>
      </w:pPr>
      <w:rPr>
        <w:rFonts w:hint="default"/>
        <w:lang w:val="fr-FR" w:eastAsia="en-US" w:bidi="ar-SA"/>
      </w:rPr>
    </w:lvl>
    <w:lvl w:ilvl="3" w:tplc="3BC0A67A">
      <w:numFmt w:val="bullet"/>
      <w:lvlText w:val="•"/>
      <w:lvlJc w:val="left"/>
      <w:pPr>
        <w:ind w:left="3262" w:hanging="361"/>
      </w:pPr>
      <w:rPr>
        <w:rFonts w:hint="default"/>
        <w:lang w:val="fr-FR" w:eastAsia="en-US" w:bidi="ar-SA"/>
      </w:rPr>
    </w:lvl>
    <w:lvl w:ilvl="4" w:tplc="4AD2DB0A">
      <w:numFmt w:val="bullet"/>
      <w:lvlText w:val="•"/>
      <w:lvlJc w:val="left"/>
      <w:pPr>
        <w:ind w:left="4156" w:hanging="361"/>
      </w:pPr>
      <w:rPr>
        <w:rFonts w:hint="default"/>
        <w:lang w:val="fr-FR" w:eastAsia="en-US" w:bidi="ar-SA"/>
      </w:rPr>
    </w:lvl>
    <w:lvl w:ilvl="5" w:tplc="C5A28700">
      <w:numFmt w:val="bullet"/>
      <w:lvlText w:val="•"/>
      <w:lvlJc w:val="left"/>
      <w:pPr>
        <w:ind w:left="5050" w:hanging="361"/>
      </w:pPr>
      <w:rPr>
        <w:rFonts w:hint="default"/>
        <w:lang w:val="fr-FR" w:eastAsia="en-US" w:bidi="ar-SA"/>
      </w:rPr>
    </w:lvl>
    <w:lvl w:ilvl="6" w:tplc="930A524A">
      <w:numFmt w:val="bullet"/>
      <w:lvlText w:val="•"/>
      <w:lvlJc w:val="left"/>
      <w:pPr>
        <w:ind w:left="5944" w:hanging="361"/>
      </w:pPr>
      <w:rPr>
        <w:rFonts w:hint="default"/>
        <w:lang w:val="fr-FR" w:eastAsia="en-US" w:bidi="ar-SA"/>
      </w:rPr>
    </w:lvl>
    <w:lvl w:ilvl="7" w:tplc="7A440044">
      <w:numFmt w:val="bullet"/>
      <w:lvlText w:val="•"/>
      <w:lvlJc w:val="left"/>
      <w:pPr>
        <w:ind w:left="6838" w:hanging="361"/>
      </w:pPr>
      <w:rPr>
        <w:rFonts w:hint="default"/>
        <w:lang w:val="fr-FR" w:eastAsia="en-US" w:bidi="ar-SA"/>
      </w:rPr>
    </w:lvl>
    <w:lvl w:ilvl="8" w:tplc="AE489BF6">
      <w:numFmt w:val="bullet"/>
      <w:lvlText w:val="•"/>
      <w:lvlJc w:val="left"/>
      <w:pPr>
        <w:ind w:left="7732" w:hanging="361"/>
      </w:pPr>
      <w:rPr>
        <w:rFonts w:hint="default"/>
        <w:lang w:val="fr-FR" w:eastAsia="en-US" w:bidi="ar-SA"/>
      </w:rPr>
    </w:lvl>
  </w:abstractNum>
  <w:abstractNum w:abstractNumId="2" w15:restartNumberingAfterBreak="0">
    <w:nsid w:val="52AF3C9D"/>
    <w:multiLevelType w:val="hybridMultilevel"/>
    <w:tmpl w:val="0B7AC6E2"/>
    <w:lvl w:ilvl="0" w:tplc="536A82E2">
      <w:start w:val="1"/>
      <w:numFmt w:val="lowerLetter"/>
      <w:lvlText w:val="%1)"/>
      <w:lvlJc w:val="left"/>
      <w:pPr>
        <w:ind w:left="489" w:hanging="221"/>
      </w:pPr>
      <w:rPr>
        <w:rFonts w:ascii="Arial" w:eastAsia="Arial" w:hAnsi="Arial" w:cs="Arial" w:hint="default"/>
        <w:spacing w:val="-1"/>
        <w:w w:val="99"/>
        <w:sz w:val="18"/>
        <w:szCs w:val="18"/>
        <w:lang w:val="fr-FR" w:eastAsia="en-US" w:bidi="ar-SA"/>
      </w:rPr>
    </w:lvl>
    <w:lvl w:ilvl="1" w:tplc="A4BEB5D6">
      <w:numFmt w:val="bullet"/>
      <w:lvlText w:val="•"/>
      <w:lvlJc w:val="left"/>
      <w:pPr>
        <w:ind w:left="1384" w:hanging="221"/>
      </w:pPr>
      <w:rPr>
        <w:rFonts w:hint="default"/>
        <w:lang w:val="fr-FR" w:eastAsia="en-US" w:bidi="ar-SA"/>
      </w:rPr>
    </w:lvl>
    <w:lvl w:ilvl="2" w:tplc="89E47624">
      <w:numFmt w:val="bullet"/>
      <w:lvlText w:val="•"/>
      <w:lvlJc w:val="left"/>
      <w:pPr>
        <w:ind w:left="2288" w:hanging="221"/>
      </w:pPr>
      <w:rPr>
        <w:rFonts w:hint="default"/>
        <w:lang w:val="fr-FR" w:eastAsia="en-US" w:bidi="ar-SA"/>
      </w:rPr>
    </w:lvl>
    <w:lvl w:ilvl="3" w:tplc="CB18CF1E">
      <w:numFmt w:val="bullet"/>
      <w:lvlText w:val="•"/>
      <w:lvlJc w:val="left"/>
      <w:pPr>
        <w:ind w:left="3192" w:hanging="221"/>
      </w:pPr>
      <w:rPr>
        <w:rFonts w:hint="default"/>
        <w:lang w:val="fr-FR" w:eastAsia="en-US" w:bidi="ar-SA"/>
      </w:rPr>
    </w:lvl>
    <w:lvl w:ilvl="4" w:tplc="3B161772">
      <w:numFmt w:val="bullet"/>
      <w:lvlText w:val="•"/>
      <w:lvlJc w:val="left"/>
      <w:pPr>
        <w:ind w:left="4096" w:hanging="221"/>
      </w:pPr>
      <w:rPr>
        <w:rFonts w:hint="default"/>
        <w:lang w:val="fr-FR" w:eastAsia="en-US" w:bidi="ar-SA"/>
      </w:rPr>
    </w:lvl>
    <w:lvl w:ilvl="5" w:tplc="CFEE6B6A">
      <w:numFmt w:val="bullet"/>
      <w:lvlText w:val="•"/>
      <w:lvlJc w:val="left"/>
      <w:pPr>
        <w:ind w:left="5000" w:hanging="221"/>
      </w:pPr>
      <w:rPr>
        <w:rFonts w:hint="default"/>
        <w:lang w:val="fr-FR" w:eastAsia="en-US" w:bidi="ar-SA"/>
      </w:rPr>
    </w:lvl>
    <w:lvl w:ilvl="6" w:tplc="285A7A02">
      <w:numFmt w:val="bullet"/>
      <w:lvlText w:val="•"/>
      <w:lvlJc w:val="left"/>
      <w:pPr>
        <w:ind w:left="5904" w:hanging="221"/>
      </w:pPr>
      <w:rPr>
        <w:rFonts w:hint="default"/>
        <w:lang w:val="fr-FR" w:eastAsia="en-US" w:bidi="ar-SA"/>
      </w:rPr>
    </w:lvl>
    <w:lvl w:ilvl="7" w:tplc="1E2CF234">
      <w:numFmt w:val="bullet"/>
      <w:lvlText w:val="•"/>
      <w:lvlJc w:val="left"/>
      <w:pPr>
        <w:ind w:left="6808" w:hanging="221"/>
      </w:pPr>
      <w:rPr>
        <w:rFonts w:hint="default"/>
        <w:lang w:val="fr-FR" w:eastAsia="en-US" w:bidi="ar-SA"/>
      </w:rPr>
    </w:lvl>
    <w:lvl w:ilvl="8" w:tplc="638A327C">
      <w:numFmt w:val="bullet"/>
      <w:lvlText w:val="•"/>
      <w:lvlJc w:val="left"/>
      <w:pPr>
        <w:ind w:left="7712" w:hanging="221"/>
      </w:pPr>
      <w:rPr>
        <w:rFonts w:hint="default"/>
        <w:lang w:val="fr-FR" w:eastAsia="en-US" w:bidi="ar-SA"/>
      </w:rPr>
    </w:lvl>
  </w:abstractNum>
  <w:num w:numId="1" w16cid:durableId="1816213871">
    <w:abstractNumId w:val="2"/>
  </w:num>
  <w:num w:numId="2" w16cid:durableId="300311800">
    <w:abstractNumId w:val="0"/>
  </w:num>
  <w:num w:numId="3" w16cid:durableId="494762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179"/>
    <w:rsid w:val="000A53F5"/>
    <w:rsid w:val="000D505A"/>
    <w:rsid w:val="00230D4F"/>
    <w:rsid w:val="0044788C"/>
    <w:rsid w:val="0048316F"/>
    <w:rsid w:val="00513179"/>
    <w:rsid w:val="005A513A"/>
    <w:rsid w:val="005D0AF2"/>
    <w:rsid w:val="00724292"/>
    <w:rsid w:val="007F7DBA"/>
    <w:rsid w:val="00844BED"/>
    <w:rsid w:val="0091670C"/>
    <w:rsid w:val="0094207F"/>
    <w:rsid w:val="00993214"/>
    <w:rsid w:val="00CB1F26"/>
    <w:rsid w:val="00CB39AF"/>
    <w:rsid w:val="00E00FD7"/>
    <w:rsid w:val="00EE15A8"/>
    <w:rsid w:val="00FC2D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43FFA"/>
  <w15:chartTrackingRefBased/>
  <w15:docId w15:val="{AAC1412A-ADD2-4320-A36D-166698E0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590</Words>
  <Characters>3247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CHU de Bordeaux</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HOUNYOVI Ulrich</dc:creator>
  <cp:keywords/>
  <dc:description/>
  <cp:lastModifiedBy>HOUNYOVI Ulrich</cp:lastModifiedBy>
  <cp:revision>11</cp:revision>
  <dcterms:created xsi:type="dcterms:W3CDTF">2022-10-31T08:11:00Z</dcterms:created>
  <dcterms:modified xsi:type="dcterms:W3CDTF">2026-07-23T15:02:00Z</dcterms:modified>
</cp:coreProperties>
</file>